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FF" w:rsidRDefault="001F63FF" w:rsidP="001F63FF">
      <w:pPr>
        <w:pStyle w:val="Standard"/>
        <w:jc w:val="center"/>
        <w:rPr>
          <w:sz w:val="20"/>
          <w:szCs w:val="20"/>
        </w:rPr>
      </w:pPr>
      <w:r>
        <w:rPr>
          <w:sz w:val="20"/>
          <w:szCs w:val="20"/>
        </w:rPr>
        <w:t>Martinsburg-Berkeley County Public Library Commission</w:t>
      </w:r>
    </w:p>
    <w:p w:rsidR="001F63FF" w:rsidRDefault="001F63FF" w:rsidP="001F63FF">
      <w:pPr>
        <w:pStyle w:val="Standard"/>
        <w:jc w:val="center"/>
        <w:rPr>
          <w:sz w:val="20"/>
          <w:szCs w:val="20"/>
        </w:rPr>
      </w:pPr>
      <w:r>
        <w:rPr>
          <w:sz w:val="20"/>
          <w:szCs w:val="20"/>
        </w:rPr>
        <w:t>Martinsburg Berkeley County Public Library – 3</w:t>
      </w:r>
      <w:r>
        <w:rPr>
          <w:sz w:val="20"/>
          <w:szCs w:val="20"/>
          <w:vertAlign w:val="superscript"/>
        </w:rPr>
        <w:t>rd</w:t>
      </w:r>
      <w:r>
        <w:rPr>
          <w:sz w:val="20"/>
          <w:szCs w:val="20"/>
        </w:rPr>
        <w:t xml:space="preserve"> Floor</w:t>
      </w:r>
    </w:p>
    <w:p w:rsidR="001F63FF" w:rsidRDefault="001F63FF" w:rsidP="001F63FF">
      <w:pPr>
        <w:pStyle w:val="Standard"/>
        <w:jc w:val="center"/>
        <w:rPr>
          <w:sz w:val="20"/>
          <w:szCs w:val="20"/>
        </w:rPr>
      </w:pPr>
      <w:r>
        <w:rPr>
          <w:sz w:val="20"/>
          <w:szCs w:val="20"/>
        </w:rPr>
        <w:t>August Meeting Minutes</w:t>
      </w:r>
    </w:p>
    <w:p w:rsidR="001F63FF" w:rsidRDefault="001F63FF" w:rsidP="001F63FF">
      <w:pPr>
        <w:pStyle w:val="Standard"/>
        <w:jc w:val="center"/>
        <w:rPr>
          <w:sz w:val="20"/>
          <w:szCs w:val="20"/>
        </w:rPr>
      </w:pPr>
      <w:r>
        <w:rPr>
          <w:sz w:val="20"/>
          <w:szCs w:val="20"/>
        </w:rPr>
        <w:t>August 27, 2020</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Scott Campbell, Chair, called the meeting to order at 5:00PM.</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Present:  Scott Campbell, Chair; Gary Wine, Vice Chair; Billie Grey, Secretary; Karen Greenfield; Gretchen Fry, Librarian.   Absent:  Sara Douglass, Treasurer.</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 xml:space="preserve">A quorum being present, the items on the agenda were considered.  </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 xml:space="preserve">The minutes of the July 25, 2020 meeting were approved on a Greenfield/Campbell motion by a unanimous voice vote.  </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There were no Public Comments.</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The Financial Report ending July 31, 2020 presented by Lynn Walker was approved on a Wine/Greenfield motion with a unanimous voice vote.</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The Director's Report was presented by Gretchen Fry and will be included in the minutes.</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 xml:space="preserve">Unfinished Business:  </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None</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New Business:</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The changes required by COVID-19 caused a variety of initiatives and needs for schools and students.  The MBCPL is working with the Berkeley County School librarians and with state offices to support students.  All matters discussed were within the authority of the librarian and did not require Board action.</w:t>
      </w:r>
    </w:p>
    <w:p w:rsidR="001F63FF" w:rsidRDefault="001F63FF" w:rsidP="001F63FF">
      <w:pPr>
        <w:pStyle w:val="Standard"/>
        <w:rPr>
          <w:sz w:val="20"/>
          <w:szCs w:val="20"/>
        </w:rPr>
      </w:pPr>
    </w:p>
    <w:p w:rsidR="001F63FF" w:rsidRDefault="001F63FF" w:rsidP="001F63FF">
      <w:pPr>
        <w:pStyle w:val="Standard"/>
        <w:rPr>
          <w:sz w:val="20"/>
          <w:szCs w:val="20"/>
        </w:rPr>
      </w:pPr>
      <w:r>
        <w:rPr>
          <w:sz w:val="20"/>
          <w:szCs w:val="20"/>
        </w:rPr>
        <w:t xml:space="preserve">The Wine/Greenfield motion to adjourn was approved by unanimous voice vote and the meeting adjourned at 5:37PM.  </w:t>
      </w:r>
    </w:p>
    <w:p w:rsidR="001F63FF" w:rsidRDefault="001F63FF" w:rsidP="001F63FF">
      <w:pPr>
        <w:pStyle w:val="Standard"/>
        <w:rPr>
          <w:sz w:val="20"/>
          <w:szCs w:val="20"/>
        </w:rPr>
      </w:pPr>
      <w:r>
        <w:rPr>
          <w:sz w:val="20"/>
          <w:szCs w:val="20"/>
        </w:rPr>
        <w:br/>
        <w:t>Respectfully submitted,</w:t>
      </w:r>
    </w:p>
    <w:p w:rsidR="001F63FF" w:rsidRDefault="001F63FF" w:rsidP="001F63FF">
      <w:pPr>
        <w:pStyle w:val="Standard"/>
        <w:rPr>
          <w:sz w:val="20"/>
          <w:szCs w:val="20"/>
        </w:rPr>
      </w:pPr>
      <w:r>
        <w:rPr>
          <w:sz w:val="20"/>
          <w:szCs w:val="20"/>
        </w:rPr>
        <w:t>Billie J. Grey, Secretary</w:t>
      </w:r>
    </w:p>
    <w:p w:rsidR="001F63FF" w:rsidRDefault="001F63FF" w:rsidP="001F63FF">
      <w:pPr>
        <w:rPr>
          <w:b/>
          <w:sz w:val="28"/>
          <w:szCs w:val="28"/>
        </w:rPr>
      </w:pPr>
      <w:bookmarkStart w:id="0" w:name="_GoBack"/>
      <w:bookmarkEnd w:id="0"/>
    </w:p>
    <w:p w:rsidR="001F63FF" w:rsidRDefault="001F63FF" w:rsidP="001E19EA">
      <w:pPr>
        <w:jc w:val="center"/>
        <w:rPr>
          <w:b/>
          <w:sz w:val="28"/>
          <w:szCs w:val="28"/>
        </w:rPr>
      </w:pPr>
    </w:p>
    <w:p w:rsidR="001E19EA" w:rsidRPr="00530011" w:rsidRDefault="00530011" w:rsidP="001E19EA">
      <w:pPr>
        <w:jc w:val="center"/>
        <w:rPr>
          <w:b/>
          <w:sz w:val="28"/>
          <w:szCs w:val="28"/>
        </w:rPr>
      </w:pPr>
      <w:r>
        <w:rPr>
          <w:b/>
          <w:sz w:val="28"/>
          <w:szCs w:val="28"/>
        </w:rPr>
        <w:t>Director’s R</w:t>
      </w:r>
      <w:r w:rsidR="001E19EA" w:rsidRPr="00530011">
        <w:rPr>
          <w:b/>
          <w:sz w:val="28"/>
          <w:szCs w:val="28"/>
        </w:rPr>
        <w:t>eport August 2020</w:t>
      </w:r>
    </w:p>
    <w:p w:rsidR="001E19EA" w:rsidRDefault="001E19EA" w:rsidP="004B2DA9">
      <w:pPr>
        <w:rPr>
          <w:b/>
        </w:rPr>
      </w:pPr>
    </w:p>
    <w:p w:rsidR="004B2DA9" w:rsidRDefault="004B2DA9" w:rsidP="004B2DA9">
      <w:pPr>
        <w:rPr>
          <w:b/>
        </w:rPr>
      </w:pPr>
      <w:r>
        <w:rPr>
          <w:b/>
        </w:rPr>
        <w:t>Kids connect</w:t>
      </w:r>
    </w:p>
    <w:p w:rsidR="00DE7016" w:rsidRDefault="004B2DA9">
      <w:r>
        <w:t xml:space="preserve"> The governor has announced a program called “Kids Connect” in which all public libraries and schools will serve as hotspots for students who need to connect to the internet.  A third party contractor will </w:t>
      </w:r>
      <w:r w:rsidR="0045493D">
        <w:t>install access points outside</w:t>
      </w:r>
      <w:r>
        <w:t xml:space="preserve"> all public libraries</w:t>
      </w:r>
      <w:r w:rsidR="0045493D">
        <w:t xml:space="preserve"> and schools</w:t>
      </w:r>
      <w:r>
        <w:t xml:space="preserve"> to broadcast existing wireless beyond the library’s walls so it can be used aft</w:t>
      </w:r>
      <w:r w:rsidR="0045493D">
        <w:t xml:space="preserve">erhours or outside the library.  </w:t>
      </w:r>
    </w:p>
    <w:p w:rsidR="004B2DA9" w:rsidRDefault="0045493D">
      <w:r>
        <w:t xml:space="preserve">Cabling for outside access </w:t>
      </w:r>
      <w:r w:rsidR="007D449C">
        <w:t xml:space="preserve">is expected to be </w:t>
      </w:r>
      <w:r>
        <w:t>installed at Hedgesville, North Berkeley, and Martinsburg Libraries on Wed August 26</w:t>
      </w:r>
      <w:r w:rsidRPr="0045493D">
        <w:rPr>
          <w:vertAlign w:val="superscript"/>
        </w:rPr>
        <w:t>th</w:t>
      </w:r>
      <w:r w:rsidR="007D449C">
        <w:t xml:space="preserve">.  </w:t>
      </w:r>
      <w:r w:rsidR="00A861BB">
        <w:t xml:space="preserve"> Although the library was already providing internet outside our buildings, </w:t>
      </w:r>
      <w:r w:rsidR="00A861BB">
        <w:lastRenderedPageBreak/>
        <w:t xml:space="preserve">we expect that the outside access points at North Berkeley and Hedgesville will provide a much stronger signal.  We are hoping to configure the outside access point in Martinsburg so that it can be turned off </w:t>
      </w:r>
      <w:r w:rsidR="00530011">
        <w:t>at night to address the concerns of the Martinsburg Police.</w:t>
      </w:r>
    </w:p>
    <w:p w:rsidR="00EA1124" w:rsidRDefault="00EA1124"/>
    <w:p w:rsidR="001903AD" w:rsidRDefault="001E19EA">
      <w:pPr>
        <w:rPr>
          <w:b/>
        </w:rPr>
      </w:pPr>
      <w:r w:rsidRPr="001E19EA">
        <w:rPr>
          <w:b/>
        </w:rPr>
        <w:t>Virtual and socially distant programming</w:t>
      </w:r>
    </w:p>
    <w:p w:rsidR="001370F2" w:rsidRDefault="001370F2">
      <w:r>
        <w:t xml:space="preserve">The libraries are </w:t>
      </w:r>
      <w:r w:rsidR="00CE50A6">
        <w:t xml:space="preserve">coming up with some creative ways to engage </w:t>
      </w:r>
      <w:r>
        <w:t xml:space="preserve">patrons, since we are not </w:t>
      </w:r>
      <w:r w:rsidR="00CE50A6">
        <w:t>offering our usual in person programs.</w:t>
      </w:r>
    </w:p>
    <w:p w:rsidR="00CE50A6" w:rsidRDefault="001E19EA">
      <w:r>
        <w:t>Starting in October</w:t>
      </w:r>
      <w:r w:rsidR="00CE50A6">
        <w:t xml:space="preserve"> patrons</w:t>
      </w:r>
      <w:r>
        <w:t xml:space="preserve"> of </w:t>
      </w:r>
      <w:r w:rsidR="004561C6">
        <w:t xml:space="preserve">all </w:t>
      </w:r>
      <w:r>
        <w:t>ages</w:t>
      </w:r>
      <w:r w:rsidR="004C57CA">
        <w:t xml:space="preserve"> can participate in a</w:t>
      </w:r>
      <w:r w:rsidR="00CE50A6">
        <w:t xml:space="preserve"> “Read Woke” reading challenge using the </w:t>
      </w:r>
      <w:proofErr w:type="spellStart"/>
      <w:r w:rsidR="00CE50A6">
        <w:t>Beanstack</w:t>
      </w:r>
      <w:proofErr w:type="spellEnd"/>
      <w:r w:rsidR="00CE50A6">
        <w:t xml:space="preserve"> app.   Patrons can read recommended titles or chose their own books to read.   </w:t>
      </w:r>
      <w:r w:rsidR="007D449C">
        <w:t>Participants</w:t>
      </w:r>
      <w:r w:rsidR="00CE50A6">
        <w:t xml:space="preserve"> who complete the challenge will be entered into a drawling for a </w:t>
      </w:r>
      <w:r w:rsidR="00383F22">
        <w:t>Barnes and N</w:t>
      </w:r>
      <w:r w:rsidR="00CE50A6">
        <w:t xml:space="preserve">oble gift card.  </w:t>
      </w:r>
      <w:r w:rsidR="001370F2">
        <w:t xml:space="preserve">This program will include </w:t>
      </w:r>
      <w:r w:rsidR="00CE50A6">
        <w:t xml:space="preserve">the option to pick up </w:t>
      </w:r>
      <w:r w:rsidR="001370F2">
        <w:t>weekly “take and make” crafts or projects</w:t>
      </w:r>
      <w:r w:rsidR="00CE50A6">
        <w:t xml:space="preserve"> (different projects for different ages)</w:t>
      </w:r>
    </w:p>
    <w:p w:rsidR="00383F22" w:rsidRDefault="00530011" w:rsidP="00383F22">
      <w:r>
        <w:t>Hedgesville has “</w:t>
      </w:r>
      <w:r w:rsidR="001E19EA">
        <w:t xml:space="preserve">Surprise </w:t>
      </w:r>
      <w:r>
        <w:t>Storytime</w:t>
      </w:r>
      <w:r w:rsidR="001E19EA">
        <w:t>”</w:t>
      </w:r>
      <w:r>
        <w:t xml:space="preserve"> kits </w:t>
      </w:r>
      <w:r w:rsidR="00383F22">
        <w:t xml:space="preserve">for </w:t>
      </w:r>
      <w:proofErr w:type="spellStart"/>
      <w:r>
        <w:t>PreK</w:t>
      </w:r>
      <w:proofErr w:type="spellEnd"/>
      <w:r>
        <w:t>- 2nd Grade Kids that can be checked out.  The kits include a wrapped</w:t>
      </w:r>
      <w:r w:rsidR="009C626A">
        <w:t xml:space="preserve"> book</w:t>
      </w:r>
      <w:r w:rsidR="00383F22">
        <w:t xml:space="preserve"> and craft that they </w:t>
      </w:r>
      <w:r>
        <w:t>can do at home.</w:t>
      </w:r>
      <w:r w:rsidR="001370F2">
        <w:t xml:space="preserve">  </w:t>
      </w:r>
      <w:r w:rsidR="00383F22">
        <w:t>Hedgesville is also offering take and make crafts for adults once a month and a “book</w:t>
      </w:r>
      <w:r w:rsidR="007D449C">
        <w:t>mark book report”, where adults</w:t>
      </w:r>
      <w:r w:rsidR="00383F22">
        <w:t xml:space="preserve"> and teens can write book reviews on a bookmark, which will be posted in the library.</w:t>
      </w:r>
    </w:p>
    <w:p w:rsidR="001E19EA" w:rsidRDefault="001E19EA" w:rsidP="001E19EA">
      <w:r>
        <w:t xml:space="preserve">Hedgesville friends group is sponsoring a book walk along the sidewalk at Hedgesville Library.  This is a fun activity that that promotes literacy while keeping people socially distanced.  </w:t>
      </w:r>
      <w:r w:rsidR="007A4D36">
        <w:t xml:space="preserve"> </w:t>
      </w:r>
    </w:p>
    <w:p w:rsidR="00CE50A6" w:rsidRDefault="00383F22" w:rsidP="00CE50A6">
      <w:r>
        <w:t xml:space="preserve">Emily </w:t>
      </w:r>
      <w:r w:rsidR="00CE50A6">
        <w:t>Jones, our Teen librarian</w:t>
      </w:r>
      <w:r>
        <w:t>,</w:t>
      </w:r>
      <w:r w:rsidR="00CE50A6">
        <w:t xml:space="preserve"> is starting a virtual volunteer program.  Teens can volunteer for various tasks, including helping Emily create content for the website and creating online programming. </w:t>
      </w:r>
    </w:p>
    <w:p w:rsidR="001903AD" w:rsidRDefault="001903AD"/>
    <w:p w:rsidR="000A4E64" w:rsidRPr="000A4E64" w:rsidRDefault="000A4E64">
      <w:pPr>
        <w:rPr>
          <w:b/>
        </w:rPr>
      </w:pPr>
      <w:r w:rsidRPr="000A4E64">
        <w:rPr>
          <w:b/>
        </w:rPr>
        <w:t>Hedgesville Library</w:t>
      </w:r>
    </w:p>
    <w:p w:rsidR="008A142C" w:rsidRDefault="008A142C">
      <w:r>
        <w:t>On Thursday, September 10</w:t>
      </w:r>
      <w:r w:rsidRPr="008A142C">
        <w:rPr>
          <w:vertAlign w:val="superscript"/>
        </w:rPr>
        <w:t>th</w:t>
      </w:r>
      <w:r>
        <w:t xml:space="preserve"> at 10am there will be a ceremony at the Hedgesville Library in which the WV State Treasurer’s Office will present found unclaimed funds to the Hedgesville branch of the Martinsburg-Berkeley County public library system.</w:t>
      </w:r>
      <w:r w:rsidR="007E2D67">
        <w:t xml:space="preserve">  Dana worked through quite a bit of paperwork to </w:t>
      </w:r>
      <w:r w:rsidR="001B386C">
        <w:t xml:space="preserve">prove that Naylor Memorial Library was the old name of the Hedgesville Library.  </w:t>
      </w:r>
      <w:r w:rsidR="004561C6">
        <w:t xml:space="preserve"> They will not tell us the amount, apparently they like it to be a surprise.  </w:t>
      </w:r>
    </w:p>
    <w:p w:rsidR="002E0428" w:rsidRDefault="002E0428" w:rsidP="002E0428"/>
    <w:p w:rsidR="008A142C" w:rsidRPr="000A4E64" w:rsidRDefault="000A4E64">
      <w:pPr>
        <w:rPr>
          <w:b/>
        </w:rPr>
      </w:pPr>
      <w:proofErr w:type="spellStart"/>
      <w:r w:rsidRPr="000A4E64">
        <w:rPr>
          <w:b/>
        </w:rPr>
        <w:t>Musselman</w:t>
      </w:r>
      <w:proofErr w:type="spellEnd"/>
      <w:r w:rsidRPr="000A4E64">
        <w:rPr>
          <w:b/>
        </w:rPr>
        <w:t xml:space="preserve"> Library</w:t>
      </w:r>
    </w:p>
    <w:p w:rsidR="008A142C" w:rsidRDefault="00CE50A6">
      <w:r>
        <w:t xml:space="preserve">We are planning </w:t>
      </w:r>
      <w:r w:rsidR="004C57CA">
        <w:t>to open the</w:t>
      </w:r>
      <w:r>
        <w:t xml:space="preserve"> </w:t>
      </w:r>
      <w:proofErr w:type="spellStart"/>
      <w:r>
        <w:t>Musselman</w:t>
      </w:r>
      <w:proofErr w:type="spellEnd"/>
      <w:r>
        <w:t xml:space="preserve">- South Berkeley </w:t>
      </w:r>
      <w:r w:rsidR="001B386C">
        <w:t xml:space="preserve">Library </w:t>
      </w:r>
      <w:r>
        <w:t xml:space="preserve">to the public on </w:t>
      </w:r>
      <w:r w:rsidR="001B386C">
        <w:t>September 8</w:t>
      </w:r>
      <w:r w:rsidR="001B386C" w:rsidRPr="001B386C">
        <w:rPr>
          <w:vertAlign w:val="superscript"/>
        </w:rPr>
        <w:t>th</w:t>
      </w:r>
      <w:r w:rsidR="009C7D12">
        <w:t xml:space="preserve">.  </w:t>
      </w:r>
      <w:r w:rsidR="004C57CA">
        <w:t xml:space="preserve"> We have submitted</w:t>
      </w:r>
      <w:r w:rsidR="00831226">
        <w:t xml:space="preserve"> a</w:t>
      </w:r>
      <w:r w:rsidR="004C57CA">
        <w:t xml:space="preserve"> reopening plan.</w:t>
      </w:r>
      <w:r w:rsidR="009C7D12">
        <w:t xml:space="preserve"> </w:t>
      </w:r>
      <w:r w:rsidR="001370F2">
        <w:t xml:space="preserve"> </w:t>
      </w:r>
      <w:r w:rsidR="00EA1124">
        <w:t>On Monday, August 24</w:t>
      </w:r>
      <w:r w:rsidR="00EA1124" w:rsidRPr="00EA1124">
        <w:rPr>
          <w:vertAlign w:val="superscript"/>
        </w:rPr>
        <w:t>th</w:t>
      </w:r>
      <w:r w:rsidR="00EA1124">
        <w:t xml:space="preserve">, </w:t>
      </w:r>
      <w:r w:rsidR="00DE7016">
        <w:t xml:space="preserve">the </w:t>
      </w:r>
      <w:r w:rsidR="000D1C2C">
        <w:t xml:space="preserve">school </w:t>
      </w:r>
      <w:r w:rsidR="009C7D12">
        <w:t>requested th</w:t>
      </w:r>
      <w:r w:rsidR="000A4E64">
        <w:t>at the public library and school library adjust the existing schedule so that students and the public are not in the building at the same time</w:t>
      </w:r>
      <w:r w:rsidR="001370F2">
        <w:t xml:space="preserve">.   Based on discussions with the school librarian, the solution that would work best for both parties would be to shift the </w:t>
      </w:r>
      <w:r w:rsidR="00E07498">
        <w:t>public library</w:t>
      </w:r>
      <w:r w:rsidR="001370F2">
        <w:t>’s</w:t>
      </w:r>
      <w:r w:rsidR="00E07498">
        <w:t xml:space="preserve"> </w:t>
      </w:r>
      <w:r w:rsidR="001370F2">
        <w:t xml:space="preserve">opening hours </w:t>
      </w:r>
      <w:r w:rsidR="00E07498">
        <w:t>on Tuesdays, Wednesday</w:t>
      </w:r>
      <w:r w:rsidR="001370F2">
        <w:t>s, and Thursdays from 10:00am-</w:t>
      </w:r>
      <w:r w:rsidR="00E07498">
        <w:t xml:space="preserve"> 5:00pm to 11:00am- 6:00pm. </w:t>
      </w:r>
      <w:r w:rsidR="000D1C2C">
        <w:t xml:space="preserve"> </w:t>
      </w:r>
      <w:r w:rsidR="00383F22">
        <w:t xml:space="preserve"> Saturday and Sunday hours would remain the same.</w:t>
      </w:r>
    </w:p>
    <w:p w:rsidR="00530011" w:rsidRDefault="00530011">
      <w:pPr>
        <w:rPr>
          <w:b/>
        </w:rPr>
      </w:pPr>
    </w:p>
    <w:p w:rsidR="008A142C" w:rsidRPr="000A4E64" w:rsidRDefault="008A142C">
      <w:pPr>
        <w:rPr>
          <w:b/>
        </w:rPr>
      </w:pPr>
      <w:r w:rsidRPr="000A4E64">
        <w:rPr>
          <w:b/>
        </w:rPr>
        <w:lastRenderedPageBreak/>
        <w:t xml:space="preserve">Building </w:t>
      </w:r>
      <w:r w:rsidR="001B386C" w:rsidRPr="000A4E64">
        <w:rPr>
          <w:b/>
        </w:rPr>
        <w:t>Improvements</w:t>
      </w:r>
      <w:r w:rsidR="004B2DA9">
        <w:rPr>
          <w:b/>
        </w:rPr>
        <w:t xml:space="preserve"> in Martinsburg</w:t>
      </w:r>
    </w:p>
    <w:p w:rsidR="00EA1124" w:rsidRDefault="00ED0B2B">
      <w:r>
        <w:t xml:space="preserve">The library moved forward on the project that came out of last year’s operating budget- </w:t>
      </w:r>
      <w:r w:rsidR="008A142C">
        <w:t xml:space="preserve">Replacement of </w:t>
      </w:r>
      <w:r>
        <w:t>the carpeted sections</w:t>
      </w:r>
      <w:r w:rsidR="007E2D67">
        <w:t xml:space="preserve"> </w:t>
      </w:r>
      <w:r w:rsidR="008A142C">
        <w:t xml:space="preserve">on the top floor of library </w:t>
      </w:r>
      <w:r>
        <w:t xml:space="preserve">and the carpeted area in the </w:t>
      </w:r>
      <w:r w:rsidR="00B9327F">
        <w:t>children’s</w:t>
      </w:r>
      <w:r>
        <w:t xml:space="preserve"> department with commercial grade flooring.  The top floor </w:t>
      </w:r>
      <w:r w:rsidR="00B9327F">
        <w:t xml:space="preserve">was completed, but the children’s department project had to be halted because of asbestos concerns.  </w:t>
      </w:r>
      <w:r w:rsidR="00456955">
        <w:t>Asbestos</w:t>
      </w:r>
      <w:r w:rsidR="00B9327F">
        <w:t xml:space="preserve"> testing was conducted and sections of the children’s department</w:t>
      </w:r>
      <w:r w:rsidR="00EA1124">
        <w:t xml:space="preserve"> underwent abatement, which was concluded on Monday, August 24</w:t>
      </w:r>
      <w:r w:rsidR="00EA1124" w:rsidRPr="00EA1124">
        <w:rPr>
          <w:vertAlign w:val="superscript"/>
        </w:rPr>
        <w:t>th</w:t>
      </w:r>
      <w:r w:rsidR="00EA1124">
        <w:t>.</w:t>
      </w:r>
    </w:p>
    <w:p w:rsidR="00530011" w:rsidRDefault="00DE7016">
      <w:r>
        <w:t>The abatement process cla</w:t>
      </w:r>
      <w:r w:rsidR="002A353C">
        <w:t>rified the need to cover the</w:t>
      </w:r>
      <w:r>
        <w:t xml:space="preserve"> rest of the </w:t>
      </w:r>
      <w:r w:rsidR="002A353C">
        <w:t>tile flooring in the children’s department with commercial grade flooring,</w:t>
      </w:r>
      <w:r>
        <w:t xml:space="preserve"> </w:t>
      </w:r>
      <w:r w:rsidR="002A353C">
        <w:t xml:space="preserve">rather </w:t>
      </w:r>
      <w:r>
        <w:t>than run the risk</w:t>
      </w:r>
      <w:r w:rsidR="002A353C">
        <w:t xml:space="preserve"> of </w:t>
      </w:r>
      <w:r>
        <w:t>tiles breaking up and hav</w:t>
      </w:r>
      <w:r w:rsidR="002A353C">
        <w:t>ing to abate the entire</w:t>
      </w:r>
      <w:r w:rsidR="007D449C">
        <w:t xml:space="preserve"> floor.  This is also an opportunity to bring a united look to the floor, by having the same fl</w:t>
      </w:r>
      <w:r w:rsidR="004C57CA">
        <w:t xml:space="preserve">ooring throughout.   </w:t>
      </w:r>
    </w:p>
    <w:p w:rsidR="009313EA" w:rsidRDefault="009313EA"/>
    <w:p w:rsidR="005D7125" w:rsidRDefault="009A7CBB">
      <w:pPr>
        <w:rPr>
          <w:b/>
        </w:rPr>
      </w:pPr>
      <w:r w:rsidRPr="009A7CBB">
        <w:rPr>
          <w:b/>
        </w:rPr>
        <w:t>Public Library Support of Berkeley County Students</w:t>
      </w:r>
    </w:p>
    <w:p w:rsidR="004B2DA9" w:rsidRDefault="00E07498">
      <w:r>
        <w:t>Karen Greenfield and I are working</w:t>
      </w:r>
      <w:r w:rsidR="00530011">
        <w:t xml:space="preserve"> on a project</w:t>
      </w:r>
      <w:r w:rsidR="007D449C">
        <w:t xml:space="preserve"> to provide resources</w:t>
      </w:r>
      <w:r w:rsidR="00530011">
        <w:t xml:space="preserve"> to students virtually and through the public library’s no-contact p</w:t>
      </w:r>
      <w:r w:rsidR="004C57CA">
        <w:t>ickup service.   Our goal is to create a student card, in which students can</w:t>
      </w:r>
      <w:r w:rsidR="001903AD">
        <w:t xml:space="preserve"> </w:t>
      </w:r>
      <w:r w:rsidR="004C57CA">
        <w:t xml:space="preserve">use their student IDs to </w:t>
      </w:r>
      <w:r w:rsidR="001903AD">
        <w:t xml:space="preserve">checkout digital </w:t>
      </w:r>
      <w:r>
        <w:t xml:space="preserve">materials and up to 3 books, without incurring fines. </w:t>
      </w:r>
      <w:r w:rsidR="007D449C">
        <w:t xml:space="preserve"> </w:t>
      </w:r>
      <w:r w:rsidR="004C57CA">
        <w:t xml:space="preserve"> </w:t>
      </w:r>
    </w:p>
    <w:p w:rsidR="004B2DA9" w:rsidRDefault="004B2DA9"/>
    <w:p w:rsidR="001903AD" w:rsidRPr="001903AD" w:rsidRDefault="001903AD" w:rsidP="00530011">
      <w:pPr>
        <w:shd w:val="clear" w:color="auto" w:fill="FFFFFF"/>
        <w:spacing w:after="0" w:line="240" w:lineRule="auto"/>
        <w:rPr>
          <w:rFonts w:ascii="Arial" w:eastAsia="Times New Roman" w:hAnsi="Arial" w:cs="Arial"/>
          <w:color w:val="222222"/>
          <w:sz w:val="24"/>
          <w:szCs w:val="24"/>
        </w:rPr>
      </w:pPr>
      <w:r w:rsidRPr="001903AD">
        <w:rPr>
          <w:rFonts w:ascii="Arial" w:eastAsia="Times New Roman" w:hAnsi="Arial" w:cs="Arial"/>
          <w:color w:val="222222"/>
          <w:sz w:val="24"/>
          <w:szCs w:val="24"/>
        </w:rPr>
        <w:br/>
      </w:r>
    </w:p>
    <w:p w:rsidR="008A142C" w:rsidRDefault="008A142C"/>
    <w:sectPr w:rsidR="008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2C"/>
    <w:rsid w:val="000A4E64"/>
    <w:rsid w:val="000D1C2C"/>
    <w:rsid w:val="001370F2"/>
    <w:rsid w:val="001903AD"/>
    <w:rsid w:val="001B386C"/>
    <w:rsid w:val="001E19EA"/>
    <w:rsid w:val="001F63FF"/>
    <w:rsid w:val="002A353C"/>
    <w:rsid w:val="002E0428"/>
    <w:rsid w:val="00383F22"/>
    <w:rsid w:val="003F0D69"/>
    <w:rsid w:val="0045493D"/>
    <w:rsid w:val="004561C6"/>
    <w:rsid w:val="00456955"/>
    <w:rsid w:val="004B2DA9"/>
    <w:rsid w:val="004C57CA"/>
    <w:rsid w:val="00530011"/>
    <w:rsid w:val="00593975"/>
    <w:rsid w:val="005D7125"/>
    <w:rsid w:val="00665852"/>
    <w:rsid w:val="007A4D36"/>
    <w:rsid w:val="007C5527"/>
    <w:rsid w:val="007D449C"/>
    <w:rsid w:val="007E2D67"/>
    <w:rsid w:val="00831226"/>
    <w:rsid w:val="008A142C"/>
    <w:rsid w:val="008E04F2"/>
    <w:rsid w:val="009313EA"/>
    <w:rsid w:val="009A7CBB"/>
    <w:rsid w:val="009C626A"/>
    <w:rsid w:val="009C7D12"/>
    <w:rsid w:val="00A861BB"/>
    <w:rsid w:val="00B52BB0"/>
    <w:rsid w:val="00B9327F"/>
    <w:rsid w:val="00CE50A6"/>
    <w:rsid w:val="00DE7016"/>
    <w:rsid w:val="00E07498"/>
    <w:rsid w:val="00E61BC9"/>
    <w:rsid w:val="00EA1124"/>
    <w:rsid w:val="00ED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5918-E04E-44D3-9CF0-A4B53127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955"/>
    <w:rPr>
      <w:rFonts w:ascii="Segoe UI" w:hAnsi="Segoe UI" w:cs="Segoe UI"/>
      <w:sz w:val="18"/>
      <w:szCs w:val="18"/>
    </w:rPr>
  </w:style>
  <w:style w:type="paragraph" w:customStyle="1" w:styleId="Standard">
    <w:name w:val="Standard"/>
    <w:rsid w:val="001F63F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31269">
      <w:bodyDiv w:val="1"/>
      <w:marLeft w:val="0"/>
      <w:marRight w:val="0"/>
      <w:marTop w:val="0"/>
      <w:marBottom w:val="0"/>
      <w:divBdr>
        <w:top w:val="none" w:sz="0" w:space="0" w:color="auto"/>
        <w:left w:val="none" w:sz="0" w:space="0" w:color="auto"/>
        <w:bottom w:val="none" w:sz="0" w:space="0" w:color="auto"/>
        <w:right w:val="none" w:sz="0" w:space="0" w:color="auto"/>
      </w:divBdr>
      <w:divsChild>
        <w:div w:id="1545363166">
          <w:marLeft w:val="0"/>
          <w:marRight w:val="0"/>
          <w:marTop w:val="0"/>
          <w:marBottom w:val="0"/>
          <w:divBdr>
            <w:top w:val="none" w:sz="0" w:space="0" w:color="auto"/>
            <w:left w:val="none" w:sz="0" w:space="0" w:color="auto"/>
            <w:bottom w:val="none" w:sz="0" w:space="0" w:color="auto"/>
            <w:right w:val="none" w:sz="0" w:space="0" w:color="auto"/>
          </w:divBdr>
        </w:div>
        <w:div w:id="255014934">
          <w:marLeft w:val="0"/>
          <w:marRight w:val="0"/>
          <w:marTop w:val="0"/>
          <w:marBottom w:val="0"/>
          <w:divBdr>
            <w:top w:val="none" w:sz="0" w:space="0" w:color="auto"/>
            <w:left w:val="none" w:sz="0" w:space="0" w:color="auto"/>
            <w:bottom w:val="none" w:sz="0" w:space="0" w:color="auto"/>
            <w:right w:val="none" w:sz="0" w:space="0" w:color="auto"/>
          </w:divBdr>
        </w:div>
        <w:div w:id="1214997847">
          <w:marLeft w:val="0"/>
          <w:marRight w:val="0"/>
          <w:marTop w:val="0"/>
          <w:marBottom w:val="0"/>
          <w:divBdr>
            <w:top w:val="none" w:sz="0" w:space="0" w:color="auto"/>
            <w:left w:val="none" w:sz="0" w:space="0" w:color="auto"/>
            <w:bottom w:val="none" w:sz="0" w:space="0" w:color="auto"/>
            <w:right w:val="none" w:sz="0" w:space="0" w:color="auto"/>
          </w:divBdr>
        </w:div>
        <w:div w:id="1649742631">
          <w:marLeft w:val="0"/>
          <w:marRight w:val="0"/>
          <w:marTop w:val="0"/>
          <w:marBottom w:val="0"/>
          <w:divBdr>
            <w:top w:val="none" w:sz="0" w:space="0" w:color="auto"/>
            <w:left w:val="none" w:sz="0" w:space="0" w:color="auto"/>
            <w:bottom w:val="none" w:sz="0" w:space="0" w:color="auto"/>
            <w:right w:val="none" w:sz="0" w:space="0" w:color="auto"/>
          </w:divBdr>
        </w:div>
        <w:div w:id="1039549612">
          <w:marLeft w:val="0"/>
          <w:marRight w:val="0"/>
          <w:marTop w:val="0"/>
          <w:marBottom w:val="0"/>
          <w:divBdr>
            <w:top w:val="none" w:sz="0" w:space="0" w:color="auto"/>
            <w:left w:val="none" w:sz="0" w:space="0" w:color="auto"/>
            <w:bottom w:val="none" w:sz="0" w:space="0" w:color="auto"/>
            <w:right w:val="none" w:sz="0" w:space="0" w:color="auto"/>
          </w:divBdr>
        </w:div>
        <w:div w:id="121193692">
          <w:marLeft w:val="0"/>
          <w:marRight w:val="0"/>
          <w:marTop w:val="0"/>
          <w:marBottom w:val="0"/>
          <w:divBdr>
            <w:top w:val="none" w:sz="0" w:space="0" w:color="auto"/>
            <w:left w:val="none" w:sz="0" w:space="0" w:color="auto"/>
            <w:bottom w:val="none" w:sz="0" w:space="0" w:color="auto"/>
            <w:right w:val="none" w:sz="0" w:space="0" w:color="auto"/>
          </w:divBdr>
        </w:div>
        <w:div w:id="1354962621">
          <w:marLeft w:val="0"/>
          <w:marRight w:val="0"/>
          <w:marTop w:val="0"/>
          <w:marBottom w:val="0"/>
          <w:divBdr>
            <w:top w:val="none" w:sz="0" w:space="0" w:color="auto"/>
            <w:left w:val="none" w:sz="0" w:space="0" w:color="auto"/>
            <w:bottom w:val="none" w:sz="0" w:space="0" w:color="auto"/>
            <w:right w:val="none" w:sz="0" w:space="0" w:color="auto"/>
          </w:divBdr>
        </w:div>
        <w:div w:id="1312103720">
          <w:marLeft w:val="0"/>
          <w:marRight w:val="0"/>
          <w:marTop w:val="0"/>
          <w:marBottom w:val="0"/>
          <w:divBdr>
            <w:top w:val="none" w:sz="0" w:space="0" w:color="auto"/>
            <w:left w:val="none" w:sz="0" w:space="0" w:color="auto"/>
            <w:bottom w:val="none" w:sz="0" w:space="0" w:color="auto"/>
            <w:right w:val="none" w:sz="0" w:space="0" w:color="auto"/>
          </w:divBdr>
        </w:div>
        <w:div w:id="199051325">
          <w:marLeft w:val="0"/>
          <w:marRight w:val="0"/>
          <w:marTop w:val="0"/>
          <w:marBottom w:val="0"/>
          <w:divBdr>
            <w:top w:val="none" w:sz="0" w:space="0" w:color="auto"/>
            <w:left w:val="none" w:sz="0" w:space="0" w:color="auto"/>
            <w:bottom w:val="none" w:sz="0" w:space="0" w:color="auto"/>
            <w:right w:val="none" w:sz="0" w:space="0" w:color="auto"/>
          </w:divBdr>
        </w:div>
        <w:div w:id="1754816491">
          <w:marLeft w:val="0"/>
          <w:marRight w:val="0"/>
          <w:marTop w:val="0"/>
          <w:marBottom w:val="0"/>
          <w:divBdr>
            <w:top w:val="none" w:sz="0" w:space="0" w:color="auto"/>
            <w:left w:val="none" w:sz="0" w:space="0" w:color="auto"/>
            <w:bottom w:val="none" w:sz="0" w:space="0" w:color="auto"/>
            <w:right w:val="none" w:sz="0" w:space="0" w:color="auto"/>
          </w:divBdr>
        </w:div>
        <w:div w:id="1881479248">
          <w:marLeft w:val="0"/>
          <w:marRight w:val="0"/>
          <w:marTop w:val="0"/>
          <w:marBottom w:val="0"/>
          <w:divBdr>
            <w:top w:val="none" w:sz="0" w:space="0" w:color="auto"/>
            <w:left w:val="none" w:sz="0" w:space="0" w:color="auto"/>
            <w:bottom w:val="none" w:sz="0" w:space="0" w:color="auto"/>
            <w:right w:val="none" w:sz="0" w:space="0" w:color="auto"/>
          </w:divBdr>
        </w:div>
      </w:divsChild>
    </w:div>
    <w:div w:id="1010446468">
      <w:bodyDiv w:val="1"/>
      <w:marLeft w:val="0"/>
      <w:marRight w:val="0"/>
      <w:marTop w:val="0"/>
      <w:marBottom w:val="0"/>
      <w:divBdr>
        <w:top w:val="none" w:sz="0" w:space="0" w:color="auto"/>
        <w:left w:val="none" w:sz="0" w:space="0" w:color="auto"/>
        <w:bottom w:val="none" w:sz="0" w:space="0" w:color="auto"/>
        <w:right w:val="none" w:sz="0" w:space="0" w:color="auto"/>
      </w:divBdr>
      <w:divsChild>
        <w:div w:id="125948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549891E3</Template>
  <TotalTime>0</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Fry</dc:creator>
  <cp:keywords/>
  <dc:description/>
  <cp:lastModifiedBy>Gretchen Fry</cp:lastModifiedBy>
  <cp:revision>2</cp:revision>
  <cp:lastPrinted>2020-08-26T16:37:00Z</cp:lastPrinted>
  <dcterms:created xsi:type="dcterms:W3CDTF">2020-09-28T15:25:00Z</dcterms:created>
  <dcterms:modified xsi:type="dcterms:W3CDTF">2020-09-28T15:25:00Z</dcterms:modified>
</cp:coreProperties>
</file>